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民事答辩状</w:t>
      </w:r>
    </w:p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（离婚纠纷）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620"/>
        <w:gridCol w:w="1732"/>
        <w:gridCol w:w="1298"/>
        <w:gridCol w:w="3171"/>
      </w:tblGrid>
      <w:tr>
        <w:tc>
          <w:tcPr>
            <w:tcW w:w="8937" w:type="dxa"/>
            <w:gridSpan w:val="5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所涉内容系针对一般离婚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1116" w:type="dxa"/>
            <w:noWrap w:val="0"/>
            <w:vAlign w:val="top"/>
          </w:tcPr>
          <w:p>
            <w:pPr>
              <w:spacing w:line="600" w:lineRule="auto"/>
              <w:ind w:firstLine="22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 xml:space="preserve">案号 </w:t>
            </w:r>
          </w:p>
        </w:tc>
        <w:tc>
          <w:tcPr>
            <w:tcW w:w="3352" w:type="dxa"/>
            <w:gridSpan w:val="2"/>
            <w:noWrap w:val="0"/>
            <w:vAlign w:val="top"/>
          </w:tcPr>
          <w:p>
            <w:pPr>
              <w:spacing w:line="600" w:lineRule="auto"/>
              <w:jc w:val="left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案由</w:t>
            </w:r>
          </w:p>
        </w:tc>
        <w:tc>
          <w:tcPr>
            <w:tcW w:w="3171" w:type="dxa"/>
            <w:noWrap w:val="0"/>
            <w:vAlign w:val="top"/>
          </w:tcPr>
          <w:p>
            <w:pPr>
              <w:spacing w:line="600" w:lineRule="auto"/>
              <w:jc w:val="left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</w:p>
        </w:tc>
      </w:tr>
      <w:tr>
        <w:trPr>
          <w:trHeight w:val="738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答辩人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               职务： 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送达地址（所填信息除书面特别声明更改外，适用于案件一审、二审、再审所有后续程序）及收件人、电话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电话：</w:t>
            </w:r>
          </w:p>
        </w:tc>
      </w:tr>
      <w:tr>
        <w:tc>
          <w:tcPr>
            <w:tcW w:w="2736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 方式：短信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传真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rPr>
          <w:trHeight w:val="943" w:hRule="atLeast"/>
        </w:trPr>
        <w:tc>
          <w:tcPr>
            <w:tcW w:w="8937" w:type="dxa"/>
            <w:gridSpan w:val="5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答辩事项和依据</w:t>
            </w:r>
          </w:p>
          <w:p>
            <w:pPr>
              <w:spacing w:line="240" w:lineRule="atLeast"/>
              <w:jc w:val="center"/>
              <w:rPr>
                <w:rFonts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28"/>
                <w:szCs w:val="28"/>
              </w:rPr>
              <w:t>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1.对解除婚姻关系的确认和异议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  异议□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2.对夫妻共同财产诉请的确认和异议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  异议□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3.对夫妻共同债务诉请的确认和异议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  异议□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4.对子女直接抚养诉请的确认和异议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  异议□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5.对子女抚养费诉请的确认和异议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  异议□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6.对子女探望权诉请的确认和异议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  异议□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7.对赔偿/补偿/经济帮助的确认和异议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确认□      异议□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事由：</w:t>
            </w:r>
          </w:p>
        </w:tc>
      </w:tr>
      <w:t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480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8.其他事由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634" w:hRule="atLeast"/>
        </w:trPr>
        <w:tc>
          <w:tcPr>
            <w:tcW w:w="2736" w:type="dxa"/>
            <w:gridSpan w:val="2"/>
            <w:noWrap w:val="0"/>
            <w:vAlign w:val="center"/>
          </w:tcPr>
          <w:p>
            <w:pPr>
              <w:spacing w:line="480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9.答辩的依据</w:t>
            </w:r>
          </w:p>
        </w:tc>
        <w:tc>
          <w:tcPr>
            <w:tcW w:w="620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法律及司法解释的规定，要写明具体条文</w:t>
            </w:r>
          </w:p>
        </w:tc>
      </w:tr>
    </w:tbl>
    <w:p>
      <w:pPr>
        <w:rPr>
          <w:vanish/>
        </w:rPr>
      </w:pPr>
    </w:p>
    <w:tbl>
      <w:tblPr>
        <w:tblStyle w:val="2"/>
        <w:tblW w:w="8937" w:type="dxa"/>
        <w:tblInd w:w="-76" w:type="dxa"/>
        <w:tblBorders>
          <w:top w:val="none" w:color="auto" w:sz="0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6201"/>
      </w:tblGrid>
      <w:tr>
        <w:trPr>
          <w:trHeight w:val="787" w:hRule="atLeast"/>
        </w:trPr>
        <w:tc>
          <w:tcPr>
            <w:tcW w:w="2736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10.证据清单（可另附页）</w:t>
            </w:r>
          </w:p>
        </w:tc>
        <w:tc>
          <w:tcPr>
            <w:tcW w:w="6201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附页</w:t>
            </w: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 xml:space="preserve">           答辩人（签字、盖章）：</w:t>
      </w:r>
    </w:p>
    <w:p>
      <w:pPr>
        <w:ind w:firstLine="3600" w:firstLineChars="1000"/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 xml:space="preserve">日期：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103D7"/>
    <w:rsid w:val="7FD1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2024-06-26T10:21:00Z</dcterms:created>
  <dc:creator>tongyingchao</dc:creator>
  <cp:lastModifiedBy>tongyingchao</cp:lastModifiedBy>
  <dcterms:modified xsi:type="dcterms:W3CDTF">2024-06-26T10:22:11Z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B6C9AD182C79A810427B7B66DE860848_41</vt:lpwstr>
  </property>
</Properties>
</file>