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民事起诉状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（物业服务合同纠纷）</w:t>
      </w:r>
    </w:p>
    <w:tbl>
      <w:tblPr>
        <w:tblStyle w:val="2"/>
        <w:tblW w:w="8937" w:type="dxa"/>
        <w:tblInd w:w="-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6"/>
        <w:gridCol w:w="6"/>
        <w:gridCol w:w="6195"/>
      </w:tblGrid>
      <w:tr>
        <w:tc>
          <w:tcPr>
            <w:tcW w:w="8937" w:type="dxa"/>
            <w:gridSpan w:val="3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说明：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为了方便您更好地参加诉讼，保护您的合法权利，请填写本表。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  <w:highlight w:val="yellow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1.起诉时需向人民法院提交证明您身份的材料，如身份证复印件、营业执照复印件等。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2.本表所列内容是您提起诉讼以及人民法院查明案件事实所需，请务必如实填写。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本表所涉内容系针对一般物业服务合同纠纷案件，有些内容可能与您的案件无关，您认为与案件无关的项目可以填“无”或不填；对于本表中勾选项可以在对应项打“√”；您认为另有重要内容需要列明的，可以在本表尾部或者另附页填写。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★特别提示★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《中华人民共和国民事诉讼法》第十三条第一款规定：“民事诉讼应当遵循诚信原则。”</w:t>
            </w:r>
          </w:p>
          <w:p>
            <w:pPr>
              <w:spacing w:line="240" w:lineRule="exact"/>
              <w:ind w:firstLine="420" w:firstLineChars="200"/>
              <w:jc w:val="left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如果诉讼参加人违反上述规定，进行虚假诉讼、恶意诉讼，人民法院将视违法情形依法追究责任。</w:t>
            </w:r>
          </w:p>
        </w:tc>
      </w:tr>
      <w:tr>
        <w:trPr>
          <w:trHeight w:val="738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6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当事人信息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原告（法人、非法人组织）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法定代表人/主要负责人：        职务：      联系电话：    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ind w:firstLine="540" w:firstLineChars="3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rPr>
          <w:trHeight w:val="90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28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委托诉讼代理人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单位：              职务：  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代理权限：一般授权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特别授权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证件类型：居民身份证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律师执业证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707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送达地址（所填信息除书面特别声明更改外，适用于案件一审、二审、再审所有后续程序）及收件人、电话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地址：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收件人：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电话：</w:t>
            </w:r>
          </w:p>
        </w:tc>
      </w:tr>
      <w:tr>
        <w:trPr>
          <w:trHeight w:val="707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是否接受电子送达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ind w:left="540" w:hanging="540" w:hangingChars="300"/>
              <w:jc w:val="left"/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是□  方式：短信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微信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传真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邮箱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</w:t>
            </w:r>
          </w:p>
          <w:p>
            <w:pPr>
              <w:spacing w:line="320" w:lineRule="exact"/>
              <w:ind w:left="535" w:leftChars="255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</w:t>
            </w:r>
            <w:r>
              <w:rPr>
                <w:rFonts w:hint="eastAsia" w:ascii="宋体" w:hAnsi="宋体"/>
                <w:color w:val="000000"/>
                <w:sz w:val="18"/>
                <w:szCs w:val="18"/>
                <w:u w:val="single"/>
              </w:rPr>
              <w:t xml:space="preserve">   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被告（法人、非法人组织）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     职务：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55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55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被告（自然人）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        职务：            联系电话：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第三人（法人、非法人组织）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名称：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住所地（主要办事机构所在地）：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注册地/登记地：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法定代表人/主要负责人：    职务：    联系电话：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统一社会信用代码：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类型：有限责任公司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股份有限公司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上市公司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其他企业法人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事业单位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社会团体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基金会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机关法人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农村集体经济组织法人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城镇农村的合作经济组织法人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基层群众性自治组织法人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个人独资企业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合伙企业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不具有法人资格的专业服务机构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国有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（控股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参股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）民营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第三人（自然人）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姓名：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性别：男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女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出生日期：     年     月    日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民族：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工作单位：  职务：  联系电话：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住所地（户籍所在地）：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经常居住地：</w:t>
            </w:r>
          </w:p>
        </w:tc>
      </w:tr>
      <w:tr>
        <w:trPr>
          <w:trHeight w:val="90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1080" w:lineRule="auto"/>
              <w:jc w:val="center"/>
              <w:rPr>
                <w:rFonts w:hint="eastAsia"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诉讼请求和依据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1.物业费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截至    年   月   日止，尚欠物业费        元</w:t>
            </w:r>
          </w:p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726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2.违约金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截至    年   月   日止，欠逾期物业费的违约金          元</w:t>
            </w:r>
          </w:p>
          <w:p>
            <w:pPr>
              <w:spacing w:line="3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是否请求支付至实际清偿之日止：是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否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</w:p>
        </w:tc>
      </w:tr>
      <w:tr>
        <w:trPr>
          <w:trHeight w:val="680" w:hRule="atLeast"/>
        </w:trPr>
        <w:tc>
          <w:tcPr>
            <w:tcW w:w="2736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3.其他请求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64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4.标的总额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86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5.请求依据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合同约定：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法律规定：</w:t>
            </w:r>
          </w:p>
        </w:tc>
      </w:tr>
      <w:tr>
        <w:trPr>
          <w:trHeight w:val="865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30"/>
                <w:szCs w:val="30"/>
              </w:rPr>
              <w:t>约定管辖和诉讼保全</w:t>
            </w:r>
          </w:p>
        </w:tc>
      </w:tr>
      <w:tr>
        <w:trPr>
          <w:trHeight w:val="865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1.有无仲裁、法院管辖约定</w:t>
            </w: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有□  合同条款及内容：   </w:t>
            </w:r>
          </w:p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无□</w:t>
            </w:r>
          </w:p>
        </w:tc>
      </w:tr>
      <w:tr>
        <w:trPr>
          <w:trHeight w:val="804" w:hRule="atLeast"/>
        </w:trPr>
        <w:tc>
          <w:tcPr>
            <w:tcW w:w="2742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432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2.是否申请财产保全措施</w:t>
            </w:r>
          </w:p>
          <w:p>
            <w:pPr>
              <w:spacing w:line="432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195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已经诉前保全：是□     保全法院：     保全时间：    </w:t>
            </w:r>
          </w:p>
          <w:p>
            <w:pPr>
              <w:ind w:firstLine="1260" w:firstLineChars="7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否□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申请诉讼保全：是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ind w:firstLine="900" w:firstLineChars="500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否□</w:t>
            </w:r>
          </w:p>
        </w:tc>
      </w:tr>
      <w:tr>
        <w:trPr>
          <w:trHeight w:val="653" w:hRule="atLeast"/>
        </w:trPr>
        <w:tc>
          <w:tcPr>
            <w:tcW w:w="8937" w:type="dxa"/>
            <w:gridSpan w:val="3"/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sz w:val="30"/>
                <w:szCs w:val="30"/>
              </w:rPr>
              <w:t>事实和理由</w:t>
            </w:r>
          </w:p>
        </w:tc>
      </w:tr>
      <w:t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1.物业服务合同或前期物业服务合同签订情况（名称、编号、签订时间、地点等）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845" w:hRule="atLeast"/>
        </w:trPr>
        <w:tc>
          <w:tcPr>
            <w:tcW w:w="2736" w:type="dxa"/>
            <w:noWrap w:val="0"/>
            <w:vAlign w:val="top"/>
          </w:tcPr>
          <w:p>
            <w:pPr>
              <w:spacing w:line="720" w:lineRule="auto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2.签订主体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业主/建设单位：</w:t>
            </w:r>
          </w:p>
          <w:p>
            <w:pPr>
              <w:spacing w:line="42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物业服务人：</w:t>
            </w:r>
          </w:p>
        </w:tc>
      </w:tr>
      <w:tr>
        <w:trPr>
          <w:trHeight w:val="613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3..物业项目情况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坐落位置：                   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面积：                       所有权人：</w:t>
            </w:r>
          </w:p>
        </w:tc>
      </w:tr>
      <w:tr>
        <w:trPr>
          <w:trHeight w:val="613" w:hRule="atLeast"/>
        </w:trPr>
        <w:tc>
          <w:tcPr>
            <w:tcW w:w="2736" w:type="dxa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4.约定的物业费标准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724" w:hRule="atLeast"/>
        </w:trPr>
        <w:tc>
          <w:tcPr>
            <w:tcW w:w="2736" w:type="dxa"/>
            <w:noWrap w:val="0"/>
            <w:vAlign w:val="top"/>
          </w:tcPr>
          <w:p>
            <w:pPr>
              <w:spacing w:line="528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5.约定的物业服务期限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年   月  日起至    年   月   日止</w:t>
            </w:r>
          </w:p>
        </w:tc>
      </w:tr>
      <w:tr>
        <w:trPr>
          <w:trHeight w:val="94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6.约定的物业费支付方式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94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7.约定的逾期支付物业费违约金标准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94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8.被告欠付物业费数额及计算方式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欠付物业费数额：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具体计算方式：</w:t>
            </w:r>
          </w:p>
        </w:tc>
      </w:tr>
      <w:tr>
        <w:trPr>
          <w:trHeight w:val="94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9.被告应付违约金数额及计算方式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应付违约金数额：</w:t>
            </w:r>
          </w:p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具体计算方式：</w:t>
            </w:r>
          </w:p>
        </w:tc>
      </w:tr>
      <w:tr>
        <w:trPr>
          <w:trHeight w:val="94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10.催缴情况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940" w:hRule="atLeast"/>
        </w:trPr>
        <w:tc>
          <w:tcPr>
            <w:tcW w:w="2736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11.其他需要说明的内容（可另附页）</w:t>
            </w:r>
          </w:p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spacing w:line="380" w:lineRule="exact"/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rPr>
          <w:trHeight w:val="1092" w:hRule="atLeast"/>
        </w:trPr>
        <w:tc>
          <w:tcPr>
            <w:tcW w:w="2736" w:type="dxa"/>
            <w:noWrap w:val="0"/>
            <w:vAlign w:val="top"/>
          </w:tcPr>
          <w:p>
            <w:pPr>
              <w:spacing w:line="1200" w:lineRule="auto"/>
              <w:jc w:val="left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12.证据清单（可另附页）</w:t>
            </w:r>
          </w:p>
        </w:tc>
        <w:tc>
          <w:tcPr>
            <w:tcW w:w="6201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          具状人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（签字、盖章）</w:t>
      </w: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：</w:t>
      </w:r>
    </w:p>
    <w:p>
      <w:pPr>
        <w:spacing w:line="440" w:lineRule="exact"/>
        <w:jc w:val="center"/>
        <w:rPr>
          <w:rFonts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 xml:space="preserve">         日期：  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F5512"/>
    <w:rsid w:val="776F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2024-06-26T10:51:00Z</dcterms:created>
  <dc:creator>tongyingchao</dc:creator>
  <cp:lastModifiedBy>tongyingchao</cp:lastModifiedBy>
  <dcterms:modified xsi:type="dcterms:W3CDTF">2024-06-26T10:52:56Z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3D1A7719A17A4ECD47827B669A1698B6_41</vt:lpwstr>
  </property>
</Properties>
</file>