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（</w:t>
      </w: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保证保险合同纠纷</w:t>
      </w:r>
      <w:bookmarkEnd w:id="0"/>
      <w:r>
        <w:rPr>
          <w:rFonts w:hint="eastAsia" w:ascii="方正小标宋简体" w:hAnsi="宋体" w:eastAsia="方正小标宋简体"/>
          <w:sz w:val="36"/>
          <w:szCs w:val="36"/>
        </w:rPr>
        <w:t>）</w:t>
      </w:r>
    </w:p>
    <w:tbl>
      <w:tblPr>
        <w:tblStyle w:val="2"/>
        <w:tblW w:w="15596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9"/>
        <w:gridCol w:w="6053"/>
        <w:gridCol w:w="6574"/>
      </w:tblGrid>
      <w:tr>
        <w:trPr>
          <w:gridAfter w:val="1"/>
          <w:wAfter w:w="6574" w:type="dxa"/>
        </w:trPr>
        <w:tc>
          <w:tcPr>
            <w:tcW w:w="9022" w:type="dxa"/>
            <w:gridSpan w:val="2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本表所涉内容系针对一般保证保险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gridAfter w:val="1"/>
          <w:wAfter w:w="6574" w:type="dxa"/>
          <w:trHeight w:val="738" w:hRule="atLeast"/>
        </w:trPr>
        <w:tc>
          <w:tcPr>
            <w:tcW w:w="9022" w:type="dxa"/>
            <w:gridSpan w:val="2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当事人信息</w:t>
            </w:r>
          </w:p>
        </w:tc>
      </w:tr>
      <w:tr>
        <w:trPr>
          <w:gridAfter w:val="1"/>
          <w:wAfter w:w="6574" w:type="dxa"/>
        </w:trPr>
        <w:tc>
          <w:tcPr>
            <w:tcW w:w="2969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原告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名称：XX财产保险股份有限公司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住所地（主要办事机构所在地）：广东省深圳市XX区XX路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注册地/登记地：广东省深圳市XX区XX路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法定代表人/主要负责人：孙XX  职务：执行董事  联系电话：XXXXXXXXXXX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gridAfter w:val="1"/>
          <w:wAfter w:w="6574" w:type="dxa"/>
        </w:trPr>
        <w:tc>
          <w:tcPr>
            <w:tcW w:w="2969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委托诉讼代理人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</w:t>
            </w:r>
          </w:p>
          <w:p>
            <w:pPr>
              <w:widowControl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姓名：张XX</w:t>
            </w:r>
          </w:p>
          <w:p>
            <w:pPr>
              <w:widowControl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单位：北京XX律师事务所    职务：律师    联系电话：XXXXXXXXXXX</w:t>
            </w:r>
          </w:p>
          <w:p>
            <w:pPr>
              <w:widowControl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特别授权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gridAfter w:val="1"/>
          <w:wAfter w:w="6574" w:type="dxa"/>
          <w:trHeight w:val="90" w:hRule="atLeast"/>
        </w:trPr>
        <w:tc>
          <w:tcPr>
            <w:tcW w:w="296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送达地址（所填信息除书面特别声明更改外，适用于案件一审、二审、再审所有后续程序）及收件人、联系电话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地址：北京市XX区XX街道北京XX律师事务所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收件人：张XX</w:t>
            </w:r>
          </w:p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联系电话：XXXXXXXXXXX</w:t>
            </w:r>
          </w:p>
        </w:tc>
      </w:tr>
      <w:tr>
        <w:trPr>
          <w:gridAfter w:val="1"/>
          <w:wAfter w:w="6574" w:type="dxa"/>
          <w:trHeight w:val="90" w:hRule="atLeast"/>
        </w:trPr>
        <w:tc>
          <w:tcPr>
            <w:tcW w:w="2969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是否接受电子送达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方式：短信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微信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传真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邮箱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XXX@QQ.COM </w:t>
            </w:r>
          </w:p>
          <w:p>
            <w:pPr>
              <w:widowControl/>
              <w:ind w:left="535" w:leftChars="255"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其他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</w:t>
            </w:r>
          </w:p>
          <w:p>
            <w:pPr>
              <w:widowControl/>
              <w:jc w:val="left"/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gridAfter w:val="1"/>
          <w:wAfter w:w="6574" w:type="dxa"/>
        </w:trPr>
        <w:tc>
          <w:tcPr>
            <w:tcW w:w="296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被告（法人、非法人组织）</w:t>
            </w:r>
          </w:p>
        </w:tc>
        <w:tc>
          <w:tcPr>
            <w:tcW w:w="6053" w:type="dxa"/>
            <w:noWrap w:val="0"/>
            <w:vAlign w:val="top"/>
          </w:tcPr>
          <w:p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    职务：   联系电话：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gridAfter w:val="1"/>
          <w:wAfter w:w="6574" w:type="dxa"/>
        </w:trPr>
        <w:tc>
          <w:tcPr>
            <w:tcW w:w="2969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被告（自然人）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姓名：杜XX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出生日期：19XX年XX月XX日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民族：X族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工作单位：XX公司    职务：职员    联系电话：XXXXXXXXXXX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住所地（户籍所在地）：北京市XX区XX街XX号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经常居住地：北京市XX区XX街XX号</w:t>
            </w:r>
          </w:p>
        </w:tc>
      </w:tr>
      <w:tr>
        <w:trPr>
          <w:gridAfter w:val="1"/>
          <w:wAfter w:w="6574" w:type="dxa"/>
        </w:trPr>
        <w:tc>
          <w:tcPr>
            <w:tcW w:w="2969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第三人（法人、非法人组织）</w:t>
            </w:r>
          </w:p>
        </w:tc>
        <w:tc>
          <w:tcPr>
            <w:tcW w:w="6053" w:type="dxa"/>
            <w:noWrap w:val="0"/>
            <w:vAlign w:val="top"/>
          </w:tcPr>
          <w:p>
            <w:r>
              <w:rPr>
                <w:rFonts w:hint="eastAsia" w:ascii="宋体" w:hAnsi="宋体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法定代表人/主要负责人：    职务：   联系电话：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股份有限公司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上市公司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其他企业法人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社会团体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基金会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社会服务机构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农村集体经济组织法人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城镇农村的合作经济组织法人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基层群众性自治组织法人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合伙企业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不具有法人资格的专业服务机构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</w:pPr>
            <w:r>
              <w:rPr>
                <w:rFonts w:hint="eastAsia" w:ascii="宋体" w:hAnsi="宋体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（控股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>） 民营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gridAfter w:val="1"/>
          <w:wAfter w:w="6574" w:type="dxa"/>
          <w:trHeight w:val="635" w:hRule="atLeast"/>
        </w:trPr>
        <w:tc>
          <w:tcPr>
            <w:tcW w:w="9022" w:type="dxa"/>
            <w:gridSpan w:val="2"/>
            <w:noWrap w:val="0"/>
            <w:vAlign w:val="top"/>
          </w:tcPr>
          <w:p>
            <w:pPr>
              <w:spacing w:line="380" w:lineRule="exact"/>
              <w:ind w:firstLine="3003" w:firstLineChars="10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诉讼请求和依据</w:t>
            </w:r>
          </w:p>
        </w:tc>
      </w:tr>
      <w:tr>
        <w:trPr>
          <w:gridAfter w:val="1"/>
          <w:wAfter w:w="6574" w:type="dxa"/>
        </w:trPr>
        <w:tc>
          <w:tcPr>
            <w:tcW w:w="2969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1.理赔款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spacing w:line="320" w:lineRule="exact"/>
              <w:ind w:firstLine="180" w:firstLineChars="1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643035.61 元</w:t>
            </w:r>
            <w:r>
              <w:rPr>
                <w:rFonts w:hint="eastAsia" w:ascii="宋体" w:hAnsi="宋体"/>
                <w:sz w:val="18"/>
              </w:rPr>
              <w:t>（人民币，下同）</w:t>
            </w:r>
          </w:p>
        </w:tc>
      </w:tr>
      <w:tr>
        <w:trPr>
          <w:gridAfter w:val="1"/>
          <w:wAfter w:w="6574" w:type="dxa"/>
          <w:trHeight w:val="1508" w:hRule="atLeast"/>
        </w:trPr>
        <w:tc>
          <w:tcPr>
            <w:tcW w:w="2969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2.保险费、违约金等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截至20XX年XX月XX日止，欠保险费共计3559.84元、滞纳金   元；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自20XX年XX月XX日之后的保险费、滞纳金等各项费用按照保证保险合同约定计算至实际清偿之日止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每笔滞纳金以相应代偿款为基数，自2022年4月15日起按全国银行间同业拆借中心发布的一年期贷款市场报价利率（LPR）4倍计算至实际清偿之日止）理赔金额（元）*0.12%/30日*逾期日+理赔金额（元）*0.063%=3559.84元</w:t>
            </w:r>
          </w:p>
        </w:tc>
      </w:tr>
      <w:tr>
        <w:trPr>
          <w:gridAfter w:val="1"/>
          <w:wAfter w:w="6574" w:type="dxa"/>
          <w:trHeight w:val="703" w:hRule="atLeast"/>
        </w:trPr>
        <w:tc>
          <w:tcPr>
            <w:tcW w:w="2969" w:type="dxa"/>
            <w:noWrap w:val="0"/>
            <w:vAlign w:val="top"/>
          </w:tcPr>
          <w:p>
            <w:pPr>
              <w:spacing w:line="276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3.是否主张实现债权的费用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spacing w:line="276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费用明细：律师费7000元</w:t>
            </w:r>
          </w:p>
          <w:p>
            <w:pPr>
              <w:spacing w:line="276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gridAfter w:val="1"/>
          <w:wAfter w:w="6574" w:type="dxa"/>
          <w:trHeight w:val="699" w:hRule="atLeast"/>
        </w:trPr>
        <w:tc>
          <w:tcPr>
            <w:tcW w:w="2969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4.其他请求</w:t>
            </w:r>
          </w:p>
        </w:tc>
        <w:tc>
          <w:tcPr>
            <w:tcW w:w="6053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判令原告就位于北京市通州区房产（房屋产权证号：X京房权证通字第X号）的拍卖、变卖所得款在上述诉讼请求范围内享有优先受偿权；诉讼费由被告承担。</w:t>
            </w:r>
          </w:p>
        </w:tc>
      </w:tr>
      <w:tr>
        <w:trPr>
          <w:trHeight w:val="685" w:hRule="atLeast"/>
        </w:trPr>
        <w:tc>
          <w:tcPr>
            <w:tcW w:w="2969" w:type="dxa"/>
            <w:tcBorders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5.标的总额</w:t>
            </w:r>
          </w:p>
        </w:tc>
        <w:tc>
          <w:tcPr>
            <w:tcW w:w="6053" w:type="dxa"/>
            <w:tcBorders>
              <w:left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653595.45元（计至起诉时）</w:t>
            </w:r>
          </w:p>
        </w:tc>
        <w:tc>
          <w:tcPr>
            <w:tcW w:w="6574" w:type="dxa"/>
            <w:tcBorders>
              <w:top w:val="nil"/>
              <w:left w:val="single" w:color="auto" w:sz="4" w:space="0"/>
              <w:bottom w:val="nil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gridAfter w:val="1"/>
          <w:wAfter w:w="6574" w:type="dxa"/>
          <w:trHeight w:val="1021" w:hRule="atLeast"/>
        </w:trPr>
        <w:tc>
          <w:tcPr>
            <w:tcW w:w="2969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6.请求依据</w:t>
            </w:r>
          </w:p>
        </w:tc>
        <w:tc>
          <w:tcPr>
            <w:tcW w:w="6053" w:type="dxa"/>
            <w:tcBorders>
              <w:left w:val="single" w:color="auto" w:sz="4" w:space="0"/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合同约定：《关于保证保险业务及债务清偿安排之协议书》第3条、第10条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法律规定：《中华人民共和国民法典》第四百一十条、第四百一十三条、第四百二十条、第五百七十七条、第六百七十四条、第六百七十五条、第六百七十六条；《中华人民共和国保险法》第六十条；《最高人民法院关于适用&lt;中华人民共和国保险法&gt;若干问题的解释（四）》第八条等</w:t>
            </w:r>
          </w:p>
        </w:tc>
      </w:tr>
      <w:tr>
        <w:trPr>
          <w:gridAfter w:val="1"/>
          <w:wAfter w:w="6574" w:type="dxa"/>
          <w:trHeight w:val="1021" w:hRule="atLeast"/>
        </w:trPr>
        <w:tc>
          <w:tcPr>
            <w:tcW w:w="9022" w:type="dxa"/>
            <w:gridSpan w:val="2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约定管辖和诉讼保全</w:t>
            </w:r>
          </w:p>
        </w:tc>
      </w:tr>
      <w:tr>
        <w:trPr>
          <w:gridAfter w:val="1"/>
          <w:wAfter w:w="6574" w:type="dxa"/>
          <w:trHeight w:val="797" w:hRule="atLeast"/>
        </w:trPr>
        <w:tc>
          <w:tcPr>
            <w:tcW w:w="2969" w:type="dxa"/>
            <w:tcBorders>
              <w:right w:val="single" w:color="000000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1.有无仲裁、法院管辖约定</w:t>
            </w:r>
          </w:p>
        </w:tc>
        <w:tc>
          <w:tcPr>
            <w:tcW w:w="6053" w:type="dxa"/>
            <w:tcBorders>
              <w:left w:val="single" w:color="000000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合同条款及内容：第 12条，发生纠纷诉至人民法院解决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</w:tc>
      </w:tr>
      <w:tr>
        <w:trPr>
          <w:gridAfter w:val="1"/>
          <w:wAfter w:w="6574" w:type="dxa"/>
          <w:trHeight w:val="1044" w:hRule="atLeast"/>
        </w:trPr>
        <w:tc>
          <w:tcPr>
            <w:tcW w:w="2969" w:type="dxa"/>
            <w:tcBorders>
              <w:right w:val="single" w:color="000000" w:sz="4" w:space="0"/>
            </w:tcBorders>
            <w:noWrap w:val="0"/>
            <w:vAlign w:val="top"/>
          </w:tcPr>
          <w:p>
            <w:pPr>
              <w:spacing w:line="432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2.是否申请财产保全措施</w:t>
            </w:r>
          </w:p>
          <w:p>
            <w:pPr>
              <w:spacing w:line="432" w:lineRule="auto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53" w:type="dxa"/>
            <w:tcBorders>
              <w:left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已经诉前保全：是□     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保全法院：             保全时间：     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否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</w:t>
            </w:r>
          </w:p>
        </w:tc>
      </w:tr>
      <w:tr>
        <w:trPr>
          <w:gridAfter w:val="1"/>
          <w:wAfter w:w="6574" w:type="dxa"/>
          <w:trHeight w:val="548" w:hRule="atLeast"/>
        </w:trPr>
        <w:tc>
          <w:tcPr>
            <w:tcW w:w="9022" w:type="dxa"/>
            <w:gridSpan w:val="2"/>
            <w:noWrap w:val="0"/>
            <w:vAlign w:val="top"/>
          </w:tcPr>
          <w:p>
            <w:pPr>
              <w:spacing w:line="3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事实和理由</w:t>
            </w:r>
          </w:p>
        </w:tc>
      </w:tr>
      <w:tr>
        <w:trPr>
          <w:gridAfter w:val="1"/>
          <w:wAfter w:w="6574" w:type="dxa"/>
          <w:trHeight w:val="726" w:hRule="atLeast"/>
        </w:trPr>
        <w:tc>
          <w:tcPr>
            <w:tcW w:w="2969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1.保证保险合同的签订情况（合同名称、主体、签订时间、地点行等）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2019年3月22日XX财险公司与杜XX在公司营业地签署《关于保证保险业务及债务清偿安排之协议书》</w:t>
            </w:r>
          </w:p>
        </w:tc>
      </w:tr>
      <w:tr>
        <w:trPr>
          <w:gridAfter w:val="1"/>
          <w:wAfter w:w="6574" w:type="dxa"/>
          <w:trHeight w:val="485" w:hRule="atLeast"/>
        </w:trPr>
        <w:tc>
          <w:tcPr>
            <w:tcW w:w="2969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2.保证保险合同的主要约定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保证保险金额：累计最高不超过132万元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保费金额：保险费月缴，每月费率0.12%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保险期间：自个人借款合同项下借款发放之日起，至个人借款合同约定的清偿全部借款本息之日止，最长不超过3年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保险费缴纳方式：现金支付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理赔条件：超过90日未向债权人偿还借款，由保险人进行理赔。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理赔款项和未付保费的追索：被保险借款的本金、利息、罚息、费用等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违约事由及违约责任：杜某某超过90日未偿还借款，保险人代为理赔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特别约定：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其他：</w:t>
            </w:r>
          </w:p>
        </w:tc>
      </w:tr>
      <w:tr>
        <w:trPr>
          <w:gridAfter w:val="1"/>
          <w:wAfter w:w="6574" w:type="dxa"/>
        </w:trPr>
        <w:tc>
          <w:tcPr>
            <w:tcW w:w="2969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3.是否对被告就保证保险合同主要条款进行提示注意、说明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</w:t>
            </w:r>
            <w:r>
              <w:rPr>
                <w:rFonts w:hint="eastAsia" w:ascii="宋体" w:hAnsi="宋体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/>
                <w:sz w:val="18"/>
                <w:szCs w:val="18"/>
              </w:rPr>
              <w:t xml:space="preserve"> 提示说明的具体方式以及时间地点：《协议》第八条黑体加粗部分特别提示：投保人拖欠任何一期借款达到80天，保险人依据保险合同约定向被保险人进行理赔。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否□</w:t>
            </w:r>
          </w:p>
        </w:tc>
      </w:tr>
      <w:tr>
        <w:trPr>
          <w:gridAfter w:val="1"/>
          <w:wAfter w:w="6574" w:type="dxa"/>
          <w:trHeight w:val="90" w:hRule="atLeast"/>
        </w:trPr>
        <w:tc>
          <w:tcPr>
            <w:tcW w:w="2969" w:type="dxa"/>
            <w:noWrap w:val="0"/>
            <w:vAlign w:val="top"/>
          </w:tcPr>
          <w:p>
            <w:pPr>
              <w:spacing w:line="276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4.被告借款合同的主要约定（借款金额、期限、用途、利息标准、还款方式、担保、违约责任、解除条件、管辖约定等）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spacing w:line="276" w:lineRule="auto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2019年3月，出借人XX信托公司与借款人杜XX签订《个人贷款授信额度合同》，约定XX信托公司为杜XX在授信额度内提供循环借款。双方签订了2份《借款合同》，借款金额分别为499000元、426000元，借款年利率均为9.2%。</w:t>
            </w:r>
          </w:p>
        </w:tc>
      </w:tr>
      <w:tr>
        <w:trPr>
          <w:gridAfter w:val="1"/>
          <w:wAfter w:w="6574" w:type="dxa"/>
        </w:trPr>
        <w:tc>
          <w:tcPr>
            <w:tcW w:w="2969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5.被告逾期未还款情况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就499000元借款合同，杜XX正常还款至第17期（2022年1月3日），第18期开始逾期还款，数额为387162.77元。就426000元借款合同，杜XX正常还款至第16期（2022年2月22日），第17期开始逾期还款。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</w:t>
            </w:r>
          </w:p>
        </w:tc>
      </w:tr>
      <w:tr>
        <w:trPr>
          <w:gridAfter w:val="1"/>
          <w:wAfter w:w="6574" w:type="dxa"/>
        </w:trPr>
        <w:tc>
          <w:tcPr>
            <w:tcW w:w="296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6.保证保险合同的履行情况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2022年4月15日，XX财险公司向XX信托公司转账387162.77元。2022年4月15日，XX财险公司向XX信托公司转账255872.84元。共赔款643035.61元。</w:t>
            </w:r>
          </w:p>
        </w:tc>
      </w:tr>
      <w:tr>
        <w:trPr>
          <w:gridAfter w:val="1"/>
          <w:wAfter w:w="6574" w:type="dxa"/>
        </w:trPr>
        <w:tc>
          <w:tcPr>
            <w:tcW w:w="2969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7.追索情况</w:t>
            </w:r>
          </w:p>
        </w:tc>
        <w:tc>
          <w:tcPr>
            <w:tcW w:w="6053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2022年4月16日、17日，XX财险公司系统先后向杜XX发送通知，告知杜XX前述代偿事实。</w:t>
            </w:r>
          </w:p>
          <w:p>
            <w:pPr>
              <w:spacing w:line="3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明细：</w:t>
            </w:r>
          </w:p>
        </w:tc>
      </w:tr>
      <w:tr>
        <w:trPr>
          <w:gridAfter w:val="1"/>
          <w:wAfter w:w="6574" w:type="dxa"/>
        </w:trPr>
        <w:tc>
          <w:tcPr>
            <w:tcW w:w="2969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8.其他需要说明的内容（可另附页）</w:t>
            </w:r>
          </w:p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53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rPr>
          <w:gridAfter w:val="1"/>
          <w:wAfter w:w="6574" w:type="dxa"/>
        </w:trPr>
        <w:tc>
          <w:tcPr>
            <w:tcW w:w="2969" w:type="dxa"/>
            <w:noWrap w:val="0"/>
            <w:vAlign w:val="top"/>
          </w:tcPr>
          <w:p>
            <w:pPr>
              <w:spacing w:line="1200" w:lineRule="auto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9.证据清单（可另附页）</w:t>
            </w:r>
          </w:p>
        </w:tc>
        <w:tc>
          <w:tcPr>
            <w:tcW w:w="6053" w:type="dxa"/>
            <w:noWrap w:val="0"/>
            <w:vAlign w:val="top"/>
          </w:tcPr>
          <w:p/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后附证据清单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     具状人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sz w:val="36"/>
          <w:szCs w:val="36"/>
        </w:rPr>
        <w:t>：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28"/>
          <w:szCs w:val="28"/>
        </w:rPr>
      </w:pPr>
      <w:r>
        <w:rPr>
          <w:rFonts w:hint="eastAsia" w:ascii="宋体" w:hAnsi="宋体"/>
          <w:sz w:val="18"/>
          <w:szCs w:val="18"/>
        </w:rPr>
        <w:t xml:space="preserve">                          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XX财产保险股份有限公司  孙XX</w:t>
      </w:r>
    </w:p>
    <w:p>
      <w:pPr>
        <w:spacing w:line="440" w:lineRule="exact"/>
        <w:jc w:val="center"/>
        <w:rPr>
          <w:rFonts w:hint="eastAsia" w:ascii="仿宋_GB2312" w:hAnsi="仿宋_GB2312" w:eastAsia="方正小标宋简体" w:cs="仿宋_GB2312"/>
          <w:sz w:val="28"/>
          <w:szCs w:val="28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              日期：</w:t>
      </w:r>
      <w:r>
        <w:rPr>
          <w:rFonts w:hint="eastAsia" w:ascii="宋体" w:hAnsi="宋体"/>
          <w:sz w:val="28"/>
          <w:szCs w:val="28"/>
        </w:rPr>
        <w:t>XX</w:t>
      </w:r>
      <w:r>
        <w:rPr>
          <w:rFonts w:hint="eastAsia" w:ascii="方正小标宋简体" w:hAnsi="宋体" w:eastAsia="方正小标宋简体"/>
          <w:sz w:val="36"/>
          <w:szCs w:val="36"/>
        </w:rPr>
        <w:t>年</w:t>
      </w:r>
      <w:r>
        <w:rPr>
          <w:rFonts w:hint="eastAsia" w:ascii="宋体" w:hAnsi="宋体"/>
          <w:sz w:val="28"/>
          <w:szCs w:val="28"/>
        </w:rPr>
        <w:t>XX</w:t>
      </w:r>
      <w:r>
        <w:rPr>
          <w:rFonts w:hint="eastAsia" w:ascii="方正小标宋简体" w:hAnsi="宋体" w:eastAsia="方正小标宋简体"/>
          <w:sz w:val="36"/>
          <w:szCs w:val="36"/>
        </w:rPr>
        <w:t>月</w:t>
      </w:r>
      <w:r>
        <w:rPr>
          <w:rFonts w:hint="eastAsia" w:ascii="宋体" w:hAnsi="宋体"/>
          <w:sz w:val="28"/>
          <w:szCs w:val="28"/>
        </w:rPr>
        <w:t>XX</w:t>
      </w:r>
      <w:r>
        <w:rPr>
          <w:rFonts w:hint="eastAsia" w:ascii="方正小标宋简体" w:hAnsi="宋体" w:eastAsia="方正小标宋简体"/>
          <w:sz w:val="36"/>
          <w:szCs w:val="36"/>
        </w:rPr>
        <w:t>日</w:t>
      </w:r>
    </w:p>
    <w:p>
      <w:pPr>
        <w:spacing w:line="440" w:lineRule="exact"/>
        <w:jc w:val="center"/>
        <w:rPr>
          <w:rFonts w:ascii="方正小标宋简体" w:hAnsi="宋体" w:eastAsia="方正小标宋简体"/>
          <w:sz w:val="36"/>
          <w:szCs w:val="36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D083A"/>
    <w:rsid w:val="69DD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2024-06-26T11:19:00Z</dcterms:created>
  <dc:creator>tongyingchao</dc:creator>
  <cp:lastModifiedBy>tongyingchao</cp:lastModifiedBy>
  <dcterms:modified xsi:type="dcterms:W3CDTF">2024-06-26T11:20:27Z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754FD07D0265AB20DF887B665F9B9A52_41</vt:lpwstr>
  </property>
</Properties>
</file>